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BBA" w:rsidRPr="00851469" w:rsidRDefault="00000000">
      <w:pPr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b/>
          <w:bCs/>
          <w:color w:val="000000" w:themeColor="text1"/>
          <w:sz w:val="52"/>
          <w:szCs w:val="52"/>
        </w:rPr>
        <w:t>Nikolas Kretzschmar</w:t>
      </w:r>
    </w:p>
    <w:p w:rsidR="00910BBA" w:rsidRPr="00851469" w:rsidRDefault="00000000">
      <w:pPr>
        <w:spacing w:before="60" w:after="60"/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color w:val="000000" w:themeColor="text1"/>
          <w:sz w:val="22"/>
          <w:szCs w:val="22"/>
        </w:rPr>
        <w:t>Visual Designer  |  Brand &amp; Performance Creative</w:t>
      </w:r>
    </w:p>
    <w:p w:rsidR="00910BBA" w:rsidRPr="00851469" w:rsidRDefault="00000000" w:rsidP="007C7761">
      <w:pPr>
        <w:spacing w:after="120"/>
        <w:rPr>
          <w:rFonts w:ascii="Helvetica" w:hAnsi="Helvetica"/>
          <w:color w:val="000000" w:themeColor="text1"/>
          <w:sz w:val="18"/>
          <w:szCs w:val="18"/>
        </w:rPr>
      </w:pPr>
      <w:hyperlink r:id="rId5" w:history="1">
        <w:r w:rsidR="007C7761" w:rsidRPr="00851469">
          <w:rPr>
            <w:rStyle w:val="Hyperlink"/>
            <w:rFonts w:ascii="Helvetica" w:hAnsi="Helvetica"/>
            <w:sz w:val="18"/>
            <w:szCs w:val="18"/>
          </w:rPr>
          <w:t>nik.kretzschmar@pm.me</w:t>
        </w:r>
      </w:hyperlink>
      <w:r w:rsidR="007C7761" w:rsidRPr="00851469">
        <w:rPr>
          <w:rFonts w:ascii="Helvetica" w:hAnsi="Helvetica"/>
          <w:color w:val="000000" w:themeColor="text1"/>
          <w:sz w:val="18"/>
          <w:szCs w:val="18"/>
        </w:rPr>
        <w:t xml:space="preserve">  |   415.342.2910  |  www.nikkretzschmar.com</w:t>
      </w:r>
    </w:p>
    <w:p w:rsidR="00910BBA" w:rsidRPr="00851469" w:rsidRDefault="00910BBA">
      <w:pPr>
        <w:pBdr>
          <w:bottom w:val="single" w:sz="4" w:space="1" w:color="DDDDDD"/>
        </w:pBdr>
        <w:spacing w:after="160"/>
        <w:rPr>
          <w:rFonts w:ascii="Helvetica" w:hAnsi="Helvetica"/>
          <w:color w:val="000000" w:themeColor="text1"/>
        </w:rPr>
      </w:pPr>
    </w:p>
    <w:p w:rsidR="00910BBA" w:rsidRPr="00851469" w:rsidRDefault="00000000" w:rsidP="00851469">
      <w:pPr>
        <w:spacing w:before="160" w:after="100" w:line="324" w:lineRule="auto"/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 xml:space="preserve">Visual designer with 7+ years turning </w:t>
      </w:r>
      <w:r w:rsidR="007A1307" w:rsidRPr="00851469">
        <w:rPr>
          <w:rFonts w:ascii="Helvetica" w:hAnsi="Helvetica"/>
          <w:color w:val="000000" w:themeColor="text1"/>
          <w:sz w:val="19"/>
          <w:szCs w:val="19"/>
        </w:rPr>
        <w:t>CPG brand</w:t>
      </w:r>
      <w:r w:rsidRPr="00851469">
        <w:rPr>
          <w:rFonts w:ascii="Helvetica" w:hAnsi="Helvetica"/>
          <w:color w:val="000000" w:themeColor="text1"/>
          <w:sz w:val="19"/>
          <w:szCs w:val="19"/>
        </w:rPr>
        <w:t xml:space="preserve"> creative </w:t>
      </w:r>
      <w:r w:rsidR="007A1307" w:rsidRPr="00851469">
        <w:rPr>
          <w:rFonts w:ascii="Helvetica" w:hAnsi="Helvetica"/>
        </w:rPr>
        <w:t>into measurable revenue growth, specializing in e</w:t>
      </w:r>
      <w:r w:rsidR="00851469" w:rsidRPr="00851469">
        <w:rPr>
          <w:rFonts w:ascii="Helvetica" w:hAnsi="Helvetica"/>
        </w:rPr>
        <w:t>-</w:t>
      </w:r>
      <w:r w:rsidR="007A1307" w:rsidRPr="00851469">
        <w:rPr>
          <w:rFonts w:ascii="Helvetica" w:hAnsi="Helvetica"/>
        </w:rPr>
        <w:t>commerce listings, Amazon A+ content,</w:t>
      </w:r>
      <w:r w:rsidR="00D606BD" w:rsidRPr="00851469">
        <w:rPr>
          <w:rFonts w:ascii="Helvetica" w:hAnsi="Helvetica"/>
        </w:rPr>
        <w:t xml:space="preserve"> Brand Store</w:t>
      </w:r>
      <w:r w:rsidR="00851469" w:rsidRPr="00851469">
        <w:rPr>
          <w:rFonts w:ascii="Helvetica" w:hAnsi="Helvetica"/>
        </w:rPr>
        <w:t>s</w:t>
      </w:r>
      <w:r w:rsidR="00D606BD" w:rsidRPr="00851469">
        <w:rPr>
          <w:rFonts w:ascii="Helvetica" w:hAnsi="Helvetica"/>
        </w:rPr>
        <w:t>,</w:t>
      </w:r>
      <w:r w:rsidR="007A1307" w:rsidRPr="00851469">
        <w:rPr>
          <w:rFonts w:ascii="Helvetica" w:hAnsi="Helvetica"/>
        </w:rPr>
        <w:t xml:space="preserve"> and paid ad creative. </w:t>
      </w:r>
      <w:r w:rsidR="00A32E59">
        <w:rPr>
          <w:rFonts w:ascii="Helvetica" w:hAnsi="Helvetica"/>
          <w:color w:val="000000" w:themeColor="text1"/>
          <w:sz w:val="19"/>
          <w:szCs w:val="19"/>
        </w:rPr>
        <w:t xml:space="preserve">Currently experimenting heavily with AI tools such as Claude Design, Claude Code, and Gemini. 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3580"/>
      </w:tblGrid>
      <w:tr w:rsidR="007C7761" w:rsidRPr="00851469" w:rsidTr="00D84EA0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C7761" w:rsidRPr="00851469" w:rsidRDefault="007C7761" w:rsidP="00851469">
            <w:pPr>
              <w:spacing w:before="160" w:after="20" w:line="324" w:lineRule="auto"/>
              <w:rPr>
                <w:rFonts w:ascii="Helvetica" w:hAnsi="Helvetica"/>
                <w:b/>
                <w:bCs/>
                <w:color w:val="000000" w:themeColor="text1"/>
                <w:sz w:val="28"/>
                <w:szCs w:val="28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28"/>
                <w:szCs w:val="28"/>
              </w:rPr>
              <w:t>Experience</w:t>
            </w:r>
          </w:p>
          <w:p w:rsidR="007C7761" w:rsidRPr="00851469" w:rsidRDefault="00000000" w:rsidP="00851469">
            <w:pPr>
              <w:spacing w:before="160" w:after="20" w:line="324" w:lineRule="auto"/>
              <w:rPr>
                <w:rFonts w:ascii="Helvetica" w:hAnsi="Helvetica"/>
                <w:b/>
                <w:bCs/>
                <w:color w:val="000000" w:themeColor="text1"/>
                <w:sz w:val="22"/>
                <w:szCs w:val="22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22"/>
                <w:szCs w:val="22"/>
              </w:rPr>
              <w:t>Senior Creative Strategist</w:t>
            </w:r>
          </w:p>
          <w:p w:rsidR="00910BBA" w:rsidRPr="00851469" w:rsidRDefault="00000000" w:rsidP="00851469">
            <w:pPr>
              <w:spacing w:before="160" w:after="2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>CRUSH</w:t>
            </w:r>
            <w:r w:rsidR="00851469"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/Acadia </w:t>
            </w:r>
            <w:r w:rsidR="00D84EA0">
              <w:rPr>
                <w:rFonts w:ascii="Helvetica" w:hAnsi="Helvetica"/>
                <w:color w:val="000000" w:themeColor="text1"/>
                <w:sz w:val="22"/>
                <w:szCs w:val="22"/>
              </w:rPr>
              <w:t>| D</w:t>
            </w:r>
            <w:r w:rsidR="00851469"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igital </w:t>
            </w:r>
            <w:r w:rsidR="00D84EA0">
              <w:rPr>
                <w:rFonts w:ascii="Helvetica" w:hAnsi="Helvetica"/>
                <w:color w:val="000000" w:themeColor="text1"/>
                <w:sz w:val="22"/>
                <w:szCs w:val="22"/>
              </w:rPr>
              <w:t>M</w:t>
            </w:r>
            <w:r w:rsidR="00851469"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arketing </w:t>
            </w:r>
            <w:r w:rsidR="00D84EA0">
              <w:rPr>
                <w:rFonts w:ascii="Helvetica" w:hAnsi="Helvetica"/>
                <w:color w:val="000000" w:themeColor="text1"/>
                <w:sz w:val="22"/>
                <w:szCs w:val="22"/>
              </w:rPr>
              <w:t>A</w:t>
            </w:r>
            <w:r w:rsidR="00851469"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>gency</w:t>
            </w:r>
            <w:r w:rsidR="00D84EA0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| NY/CA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:rsidR="00910BBA" w:rsidRPr="00851469" w:rsidRDefault="00000000" w:rsidP="00851469">
            <w:pPr>
              <w:spacing w:before="160" w:after="20" w:line="324" w:lineRule="auto"/>
              <w:jc w:val="right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18"/>
                <w:szCs w:val="18"/>
              </w:rPr>
              <w:t>Jan 2025 – Present</w:t>
            </w:r>
          </w:p>
        </w:tc>
      </w:tr>
    </w:tbl>
    <w:p w:rsidR="00910BBA" w:rsidRPr="00851469" w:rsidRDefault="00D606BD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  <w:sz w:val="19"/>
          <w:szCs w:val="19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 xml:space="preserve">Designed on-brand creative strategy and </w:t>
      </w:r>
      <w:r w:rsidR="000C348C" w:rsidRPr="00851469">
        <w:rPr>
          <w:rFonts w:ascii="Helvetica" w:hAnsi="Helvetica"/>
          <w:color w:val="000000" w:themeColor="text1"/>
          <w:sz w:val="19"/>
          <w:szCs w:val="19"/>
        </w:rPr>
        <w:t xml:space="preserve">end-to-end </w:t>
      </w:r>
      <w:r w:rsidRPr="00851469">
        <w:rPr>
          <w:rFonts w:ascii="Helvetica" w:hAnsi="Helvetica"/>
          <w:color w:val="000000" w:themeColor="text1"/>
          <w:sz w:val="19"/>
          <w:szCs w:val="19"/>
        </w:rPr>
        <w:t>creative output for CPG brands across 20+ product categories, including coffee accessories</w:t>
      </w:r>
      <w:r w:rsidR="00DA6525">
        <w:rPr>
          <w:rFonts w:ascii="Helvetica" w:hAnsi="Helvetica"/>
          <w:color w:val="000000" w:themeColor="text1"/>
          <w:sz w:val="19"/>
          <w:szCs w:val="19"/>
        </w:rPr>
        <w:t xml:space="preserve">, </w:t>
      </w:r>
      <w:r w:rsidRPr="00851469">
        <w:rPr>
          <w:rFonts w:ascii="Helvetica" w:hAnsi="Helvetica"/>
          <w:color w:val="000000" w:themeColor="text1"/>
          <w:sz w:val="19"/>
          <w:szCs w:val="19"/>
        </w:rPr>
        <w:t>driving a 24% total revenue lift (Loops), 11.1% MoM sales increase (Jupiter), and 1,234% MoM surge during a Prime Day tentpole activation (Flaus)</w:t>
      </w:r>
    </w:p>
    <w:p w:rsidR="00DA6525" w:rsidRDefault="00D84EA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  <w:sz w:val="19"/>
          <w:szCs w:val="19"/>
        </w:rPr>
      </w:pPr>
      <w:r w:rsidRPr="00DA6525">
        <w:rPr>
          <w:rFonts w:ascii="Helvetica" w:hAnsi="Helvetica"/>
          <w:color w:val="000000" w:themeColor="text1"/>
          <w:sz w:val="19"/>
          <w:szCs w:val="19"/>
        </w:rPr>
        <w:t>Collaborated daily with brand teams, account managers, paid managers, and retail strategists to align creative with channel strategy — supporting ongoing testing, iteration, and brand-to-Amazon asset adaptation</w:t>
      </w:r>
    </w:p>
    <w:p w:rsidR="00D606BD" w:rsidRPr="00DA6525" w:rsidRDefault="00D84EA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  <w:sz w:val="19"/>
          <w:szCs w:val="19"/>
        </w:rPr>
      </w:pPr>
      <w:r w:rsidRPr="00DA6525">
        <w:rPr>
          <w:rFonts w:ascii="Helvetica" w:hAnsi="Helvetica"/>
          <w:color w:val="000000" w:themeColor="text1"/>
          <w:sz w:val="19"/>
          <w:szCs w:val="19"/>
        </w:rPr>
        <w:t xml:space="preserve">Worked </w:t>
      </w:r>
      <w:r w:rsidR="00D606BD" w:rsidRPr="00DA6525">
        <w:rPr>
          <w:rFonts w:ascii="Helvetica" w:hAnsi="Helvetica"/>
          <w:color w:val="000000" w:themeColor="text1"/>
          <w:sz w:val="19"/>
          <w:szCs w:val="19"/>
        </w:rPr>
        <w:t>with early-stage brands to build visual design systems, covering Amazon listings, A+ content, and Amazon storefronts to keep creative consistent across channels as they scaled</w:t>
      </w:r>
    </w:p>
    <w:p w:rsidR="00AB149E" w:rsidRPr="00AB149E" w:rsidRDefault="00AB149E" w:rsidP="00AB149E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sz w:val="19"/>
          <w:szCs w:val="19"/>
        </w:rPr>
      </w:pPr>
      <w:r w:rsidRPr="00AB149E">
        <w:rPr>
          <w:rFonts w:ascii="Helvetica" w:hAnsi="Helvetica"/>
          <w:sz w:val="19"/>
          <w:szCs w:val="19"/>
        </w:rPr>
        <w:t>Partnered with paid and account teams to redesign detail pages and gift set strategy ahead of BFCM, exceeding the November goal by 22% with ad conversion rates up to 41%</w:t>
      </w:r>
    </w:p>
    <w:p w:rsidR="00910BBA" w:rsidRPr="00851469" w:rsidRDefault="0000000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  <w:sz w:val="19"/>
          <w:szCs w:val="19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>Achieved a 33% improvement in Best Seller Rank and 15–30% conversion rate lifts through main image optimization and listing-level creative strategy, balancing brand storytelling with performance-driven messaging hierarchy</w:t>
      </w:r>
    </w:p>
    <w:p w:rsidR="00910BBA" w:rsidRPr="00851469" w:rsidRDefault="0000000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  <w:sz w:val="19"/>
          <w:szCs w:val="19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>Built scalable creative infrastructure from scratch: Figma component libraries, 5</w:t>
      </w:r>
      <w:r w:rsidR="003243C1" w:rsidRPr="00851469">
        <w:rPr>
          <w:rFonts w:ascii="Helvetica" w:hAnsi="Helvetica"/>
          <w:color w:val="000000" w:themeColor="text1"/>
          <w:sz w:val="19"/>
          <w:szCs w:val="19"/>
        </w:rPr>
        <w:t xml:space="preserve"> creative</w:t>
      </w:r>
      <w:r w:rsidRPr="00851469">
        <w:rPr>
          <w:rFonts w:ascii="Helvetica" w:hAnsi="Helvetica"/>
          <w:color w:val="000000" w:themeColor="text1"/>
          <w:sz w:val="19"/>
          <w:szCs w:val="19"/>
        </w:rPr>
        <w:t xml:space="preserve"> SOPs, a capacity tracking system, and a Creative Audit workflow, enabling fast iteration and consistent execution across the team</w:t>
      </w:r>
    </w:p>
    <w:p w:rsidR="00910BBA" w:rsidRPr="00851469" w:rsidRDefault="0000000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  <w:sz w:val="19"/>
          <w:szCs w:val="19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>Brought AI tools into core workflows (category research, ICP development, text-to-image prompting, review synthesis), cutting stock imagery sourcing time by 50% and review analysis time by 1 hour per audit</w:t>
      </w:r>
    </w:p>
    <w:p w:rsidR="00851469" w:rsidRPr="00851469" w:rsidRDefault="00851469" w:rsidP="00D84EA0">
      <w:pPr>
        <w:pStyle w:val="ListParagraph"/>
        <w:spacing w:before="40" w:after="40" w:line="324" w:lineRule="auto"/>
        <w:ind w:left="480"/>
        <w:rPr>
          <w:rFonts w:ascii="Helvetica" w:hAnsi="Helvetica"/>
          <w:color w:val="000000" w:themeColor="text1"/>
          <w:sz w:val="19"/>
          <w:szCs w:val="19"/>
        </w:rPr>
      </w:pP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3580"/>
      </w:tblGrid>
      <w:tr w:rsidR="007C7761" w:rsidRPr="00851469" w:rsidTr="00D84EA0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C7761" w:rsidRPr="00851469" w:rsidRDefault="00000000" w:rsidP="00851469">
            <w:pPr>
              <w:spacing w:before="160" w:after="20" w:line="324" w:lineRule="auto"/>
              <w:rPr>
                <w:rFonts w:ascii="Helvetica" w:hAnsi="Helvetica"/>
                <w:b/>
                <w:bCs/>
                <w:color w:val="000000" w:themeColor="text1"/>
                <w:sz w:val="22"/>
                <w:szCs w:val="22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22"/>
                <w:szCs w:val="22"/>
              </w:rPr>
              <w:t>In-House Graphic Designer</w:t>
            </w:r>
          </w:p>
          <w:p w:rsidR="00910BBA" w:rsidRPr="00851469" w:rsidRDefault="00000000" w:rsidP="00851469">
            <w:pPr>
              <w:spacing w:before="160" w:after="2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>AMAZOWL</w:t>
            </w:r>
            <w:r w:rsidR="00851469"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</w:t>
            </w:r>
            <w:r w:rsidR="00D84EA0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| </w:t>
            </w:r>
            <w:r w:rsidR="00851469"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Amazon </w:t>
            </w:r>
            <w:r w:rsidR="00D84EA0">
              <w:rPr>
                <w:rFonts w:ascii="Helvetica" w:hAnsi="Helvetica"/>
                <w:color w:val="000000" w:themeColor="text1"/>
                <w:sz w:val="22"/>
                <w:szCs w:val="22"/>
              </w:rPr>
              <w:t>A</w:t>
            </w:r>
            <w:r w:rsidR="00851469" w:rsidRPr="00851469">
              <w:rPr>
                <w:rFonts w:ascii="Helvetica" w:hAnsi="Helvetica"/>
                <w:color w:val="000000" w:themeColor="text1"/>
                <w:sz w:val="22"/>
                <w:szCs w:val="22"/>
              </w:rPr>
              <w:t>gency</w:t>
            </w:r>
            <w:r w:rsidR="00D84EA0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| Remote</w:t>
            </w:r>
          </w:p>
        </w:tc>
        <w:tc>
          <w:tcPr>
            <w:tcW w:w="3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:rsidR="00910BBA" w:rsidRPr="00851469" w:rsidRDefault="00000000" w:rsidP="00851469">
            <w:pPr>
              <w:spacing w:before="160" w:after="20" w:line="324" w:lineRule="auto"/>
              <w:jc w:val="right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18"/>
                <w:szCs w:val="18"/>
              </w:rPr>
              <w:t>Oct 2018 – Jan 2025</w:t>
            </w:r>
          </w:p>
        </w:tc>
      </w:tr>
    </w:tbl>
    <w:p w:rsidR="00910BBA" w:rsidRPr="00851469" w:rsidRDefault="0000000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>Designed conversion-focused creative for 40+ consumer brands on Amazon: product listing images, A+ content, Brand Stories, Brand Stores, and paid ad campaigns, adapting to diverse brand guidelines while maintaining platform-specific performance standards</w:t>
      </w:r>
    </w:p>
    <w:p w:rsidR="00910BBA" w:rsidRPr="00851469" w:rsidRDefault="0000000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>Managed design from concept through final delivery, keeping files organized and assets documented for clean handoff and iteration</w:t>
      </w:r>
    </w:p>
    <w:p w:rsidR="00910BBA" w:rsidRPr="00851469" w:rsidRDefault="0000000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>Worked cross-functionally with ads managers, copywriters, and project managers across a high-volume agency environment handling 40+ brands simultaneously</w:t>
      </w:r>
    </w:p>
    <w:p w:rsidR="00910BBA" w:rsidRPr="00851469" w:rsidRDefault="0000000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lastRenderedPageBreak/>
        <w:t>Interviewed clients directly to pull out brand positioning and product USPs, then used that input to make creative decisions rather than relying on briefs alone</w:t>
      </w:r>
    </w:p>
    <w:p w:rsidR="00910BBA" w:rsidRPr="00851469" w:rsidRDefault="00000000" w:rsidP="00851469">
      <w:pPr>
        <w:pStyle w:val="ListParagraph"/>
        <w:numPr>
          <w:ilvl w:val="0"/>
          <w:numId w:val="2"/>
        </w:numPr>
        <w:spacing w:before="40" w:after="40" w:line="324" w:lineRule="auto"/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color w:val="000000" w:themeColor="text1"/>
          <w:sz w:val="19"/>
          <w:szCs w:val="19"/>
        </w:rPr>
        <w:t>Produced video edits and motion graphics to support campaign visuals across paid and organic channels</w:t>
      </w:r>
    </w:p>
    <w:p w:rsidR="00910BBA" w:rsidRPr="00851469" w:rsidRDefault="00910BBA" w:rsidP="00851469">
      <w:pPr>
        <w:pBdr>
          <w:bottom w:val="single" w:sz="4" w:space="1" w:color="DDDDDD"/>
        </w:pBdr>
        <w:spacing w:after="160" w:line="324" w:lineRule="auto"/>
        <w:rPr>
          <w:rFonts w:ascii="Helvetica" w:hAnsi="Helvetica"/>
          <w:color w:val="000000" w:themeColor="text1"/>
        </w:rPr>
      </w:pPr>
    </w:p>
    <w:p w:rsidR="007C7761" w:rsidRPr="00851469" w:rsidRDefault="007C7761" w:rsidP="00851469">
      <w:pPr>
        <w:spacing w:before="160" w:after="20" w:line="324" w:lineRule="auto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851469">
        <w:rPr>
          <w:rFonts w:ascii="Helvetica" w:hAnsi="Helvetica"/>
          <w:b/>
          <w:bCs/>
          <w:color w:val="000000" w:themeColor="text1"/>
          <w:sz w:val="28"/>
          <w:szCs w:val="28"/>
        </w:rPr>
        <w:t>Skills</w:t>
      </w:r>
    </w:p>
    <w:p w:rsidR="007C7761" w:rsidRPr="00851469" w:rsidRDefault="007C7761" w:rsidP="00851469">
      <w:pPr>
        <w:spacing w:before="160" w:after="20" w:line="324" w:lineRule="auto"/>
        <w:rPr>
          <w:rFonts w:ascii="Helvetica" w:hAnsi="Helvetica"/>
          <w:b/>
          <w:bCs/>
          <w:color w:val="000000" w:themeColor="text1"/>
          <w:sz w:val="28"/>
          <w:szCs w:val="28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7C7761" w:rsidRPr="00851469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30" w:after="3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19"/>
                <w:szCs w:val="19"/>
              </w:rPr>
              <w:t>Design</w:t>
            </w:r>
          </w:p>
        </w:tc>
        <w:tc>
          <w:tcPr>
            <w:tcW w:w="7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30" w:after="3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19"/>
                <w:szCs w:val="19"/>
              </w:rPr>
              <w:t>Figma (component libraries, design systems), Adobe Creative Suite (Photoshop, Illustrator, InDesign)</w:t>
            </w:r>
          </w:p>
        </w:tc>
      </w:tr>
      <w:tr w:rsidR="007C7761" w:rsidRPr="00851469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30" w:after="3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19"/>
                <w:szCs w:val="19"/>
              </w:rPr>
              <w:t>Creative</w:t>
            </w:r>
          </w:p>
        </w:tc>
        <w:tc>
          <w:tcPr>
            <w:tcW w:w="7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30" w:after="3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19"/>
                <w:szCs w:val="19"/>
              </w:rPr>
              <w:t>Brand identity, performance ad creative, Amazon creative (A+, Brand Stores, listing images), digital marketing assets, design systems, style guides</w:t>
            </w:r>
          </w:p>
        </w:tc>
      </w:tr>
      <w:tr w:rsidR="007C7761" w:rsidRPr="00851469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30" w:after="3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19"/>
                <w:szCs w:val="19"/>
              </w:rPr>
              <w:t>Video</w:t>
            </w:r>
          </w:p>
        </w:tc>
        <w:tc>
          <w:tcPr>
            <w:tcW w:w="7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30" w:after="3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19"/>
                <w:szCs w:val="19"/>
              </w:rPr>
              <w:t>Adobe Premiere</w:t>
            </w:r>
          </w:p>
        </w:tc>
      </w:tr>
      <w:tr w:rsidR="007C7761" w:rsidRPr="00851469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30" w:after="3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19"/>
                <w:szCs w:val="19"/>
              </w:rPr>
              <w:t>AI Tools</w:t>
            </w:r>
          </w:p>
        </w:tc>
        <w:tc>
          <w:tcPr>
            <w:tcW w:w="7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30" w:after="3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19"/>
                <w:szCs w:val="19"/>
              </w:rPr>
              <w:t xml:space="preserve">Claude, Gemini, </w:t>
            </w:r>
            <w:proofErr w:type="spellStart"/>
            <w:r w:rsidRPr="00851469">
              <w:rPr>
                <w:rFonts w:ascii="Helvetica" w:hAnsi="Helvetica"/>
                <w:color w:val="000000" w:themeColor="text1"/>
                <w:sz w:val="19"/>
                <w:szCs w:val="19"/>
              </w:rPr>
              <w:t>ChatGPT</w:t>
            </w:r>
            <w:proofErr w:type="spellEnd"/>
            <w:r w:rsidR="00DA6525">
              <w:rPr>
                <w:rFonts w:ascii="Helvetica" w:hAnsi="Helvetica"/>
                <w:color w:val="000000" w:themeColor="text1"/>
                <w:sz w:val="19"/>
                <w:szCs w:val="19"/>
              </w:rPr>
              <w:t xml:space="preserve"> (</w:t>
            </w:r>
            <w:r w:rsidRPr="00851469">
              <w:rPr>
                <w:rFonts w:ascii="Helvetica" w:hAnsi="Helvetica"/>
                <w:color w:val="000000" w:themeColor="text1"/>
                <w:sz w:val="19"/>
                <w:szCs w:val="19"/>
              </w:rPr>
              <w:t>integrated into research, prompting, and creative workflows</w:t>
            </w:r>
            <w:r w:rsidR="00DA6525">
              <w:rPr>
                <w:rFonts w:ascii="Helvetica" w:hAnsi="Helvetica"/>
                <w:color w:val="000000" w:themeColor="text1"/>
                <w:sz w:val="19"/>
                <w:szCs w:val="19"/>
              </w:rPr>
              <w:t>)</w:t>
            </w:r>
          </w:p>
        </w:tc>
      </w:tr>
    </w:tbl>
    <w:p w:rsidR="00910BBA" w:rsidRPr="00851469" w:rsidRDefault="00910BBA" w:rsidP="00851469">
      <w:pPr>
        <w:pBdr>
          <w:bottom w:val="single" w:sz="4" w:space="1" w:color="DDDDDD"/>
        </w:pBdr>
        <w:spacing w:after="160" w:line="324" w:lineRule="auto"/>
        <w:rPr>
          <w:rFonts w:ascii="Helvetica" w:hAnsi="Helvetica"/>
          <w:color w:val="000000" w:themeColor="text1"/>
        </w:rPr>
      </w:pPr>
    </w:p>
    <w:p w:rsidR="00910BBA" w:rsidRPr="00851469" w:rsidRDefault="00000000" w:rsidP="00851469">
      <w:pPr>
        <w:spacing w:before="240" w:after="100" w:line="324" w:lineRule="auto"/>
        <w:rPr>
          <w:rFonts w:ascii="Helvetica" w:hAnsi="Helvetica"/>
          <w:color w:val="000000" w:themeColor="text1"/>
        </w:rPr>
      </w:pPr>
      <w:r w:rsidRPr="00851469">
        <w:rPr>
          <w:rFonts w:ascii="Helvetica" w:hAnsi="Helvetica"/>
          <w:b/>
          <w:bCs/>
          <w:color w:val="000000" w:themeColor="text1"/>
          <w:spacing w:val="40"/>
          <w:sz w:val="18"/>
          <w:szCs w:val="18"/>
        </w:rPr>
        <w:t>EDUCATION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C7761" w:rsidRPr="00851469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80" w:after="2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19"/>
                <w:szCs w:val="19"/>
              </w:rPr>
              <w:t>Bachelor of Arts, Architecture</w:t>
            </w:r>
          </w:p>
          <w:p w:rsidR="00910BBA" w:rsidRPr="00851469" w:rsidRDefault="00000000" w:rsidP="00851469">
            <w:pPr>
              <w:spacing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18"/>
                <w:szCs w:val="18"/>
              </w:rPr>
              <w:t>University of California, Berkeley  ·  2015–2017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910BBA" w:rsidRPr="00851469" w:rsidRDefault="00000000" w:rsidP="00851469">
            <w:pPr>
              <w:spacing w:before="80" w:after="20"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b/>
                <w:bCs/>
                <w:color w:val="000000" w:themeColor="text1"/>
                <w:sz w:val="19"/>
                <w:szCs w:val="19"/>
              </w:rPr>
              <w:t>Undergraduate Studies, Architecture</w:t>
            </w:r>
          </w:p>
          <w:p w:rsidR="00910BBA" w:rsidRPr="00851469" w:rsidRDefault="00000000" w:rsidP="00851469">
            <w:pPr>
              <w:spacing w:line="324" w:lineRule="auto"/>
              <w:rPr>
                <w:rFonts w:ascii="Helvetica" w:hAnsi="Helvetica"/>
                <w:color w:val="000000" w:themeColor="text1"/>
              </w:rPr>
            </w:pPr>
            <w:r w:rsidRPr="00851469">
              <w:rPr>
                <w:rFonts w:ascii="Helvetica" w:hAnsi="Helvetica"/>
                <w:color w:val="000000" w:themeColor="text1"/>
                <w:sz w:val="18"/>
                <w:szCs w:val="18"/>
              </w:rPr>
              <w:t>College of Marin  ·  2013–2015</w:t>
            </w:r>
          </w:p>
        </w:tc>
      </w:tr>
    </w:tbl>
    <w:p w:rsidR="00BF178A" w:rsidRPr="00851469" w:rsidRDefault="00BF178A">
      <w:pPr>
        <w:rPr>
          <w:rFonts w:ascii="Helvetica" w:hAnsi="Helvetica"/>
          <w:color w:val="000000" w:themeColor="text1"/>
        </w:rPr>
      </w:pPr>
    </w:p>
    <w:sectPr w:rsidR="00BF178A" w:rsidRPr="0085146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BB5"/>
    <w:multiLevelType w:val="hybridMultilevel"/>
    <w:tmpl w:val="DE12130A"/>
    <w:lvl w:ilvl="0" w:tplc="B39A968E">
      <w:start w:val="1"/>
      <w:numFmt w:val="bullet"/>
      <w:lvlText w:val="–"/>
      <w:lvlJc w:val="left"/>
      <w:pPr>
        <w:ind w:left="480" w:hanging="240"/>
      </w:pPr>
    </w:lvl>
    <w:lvl w:ilvl="1" w:tplc="39E681F4">
      <w:numFmt w:val="decimal"/>
      <w:lvlText w:val=""/>
      <w:lvlJc w:val="left"/>
    </w:lvl>
    <w:lvl w:ilvl="2" w:tplc="0818C1CC">
      <w:numFmt w:val="decimal"/>
      <w:lvlText w:val=""/>
      <w:lvlJc w:val="left"/>
    </w:lvl>
    <w:lvl w:ilvl="3" w:tplc="41BC1CC8">
      <w:numFmt w:val="decimal"/>
      <w:lvlText w:val=""/>
      <w:lvlJc w:val="left"/>
    </w:lvl>
    <w:lvl w:ilvl="4" w:tplc="A6A6B5E4">
      <w:numFmt w:val="decimal"/>
      <w:lvlText w:val=""/>
      <w:lvlJc w:val="left"/>
    </w:lvl>
    <w:lvl w:ilvl="5" w:tplc="7EDAE214">
      <w:numFmt w:val="decimal"/>
      <w:lvlText w:val=""/>
      <w:lvlJc w:val="left"/>
    </w:lvl>
    <w:lvl w:ilvl="6" w:tplc="D99E178E">
      <w:numFmt w:val="decimal"/>
      <w:lvlText w:val=""/>
      <w:lvlJc w:val="left"/>
    </w:lvl>
    <w:lvl w:ilvl="7" w:tplc="FFF033A6">
      <w:numFmt w:val="decimal"/>
      <w:lvlText w:val=""/>
      <w:lvlJc w:val="left"/>
    </w:lvl>
    <w:lvl w:ilvl="8" w:tplc="AED6C1E8">
      <w:numFmt w:val="decimal"/>
      <w:lvlText w:val=""/>
      <w:lvlJc w:val="left"/>
    </w:lvl>
  </w:abstractNum>
  <w:abstractNum w:abstractNumId="1" w15:restartNumberingAfterBreak="0">
    <w:nsid w:val="15E4000F"/>
    <w:multiLevelType w:val="hybridMultilevel"/>
    <w:tmpl w:val="F6A00A90"/>
    <w:lvl w:ilvl="0" w:tplc="85BE43B8">
      <w:start w:val="1"/>
      <w:numFmt w:val="bullet"/>
      <w:lvlText w:val="●"/>
      <w:lvlJc w:val="left"/>
      <w:pPr>
        <w:ind w:left="720" w:hanging="360"/>
      </w:pPr>
    </w:lvl>
    <w:lvl w:ilvl="1" w:tplc="795ADAD0">
      <w:start w:val="1"/>
      <w:numFmt w:val="bullet"/>
      <w:lvlText w:val="○"/>
      <w:lvlJc w:val="left"/>
      <w:pPr>
        <w:ind w:left="1440" w:hanging="360"/>
      </w:pPr>
    </w:lvl>
    <w:lvl w:ilvl="2" w:tplc="1426336E">
      <w:start w:val="1"/>
      <w:numFmt w:val="bullet"/>
      <w:lvlText w:val="■"/>
      <w:lvlJc w:val="left"/>
      <w:pPr>
        <w:ind w:left="2160" w:hanging="360"/>
      </w:pPr>
    </w:lvl>
    <w:lvl w:ilvl="3" w:tplc="83DAA240">
      <w:start w:val="1"/>
      <w:numFmt w:val="bullet"/>
      <w:lvlText w:val="●"/>
      <w:lvlJc w:val="left"/>
      <w:pPr>
        <w:ind w:left="2880" w:hanging="360"/>
      </w:pPr>
    </w:lvl>
    <w:lvl w:ilvl="4" w:tplc="FB08157A">
      <w:start w:val="1"/>
      <w:numFmt w:val="bullet"/>
      <w:lvlText w:val="○"/>
      <w:lvlJc w:val="left"/>
      <w:pPr>
        <w:ind w:left="3600" w:hanging="360"/>
      </w:pPr>
    </w:lvl>
    <w:lvl w:ilvl="5" w:tplc="5B38F8B2">
      <w:start w:val="1"/>
      <w:numFmt w:val="bullet"/>
      <w:lvlText w:val="■"/>
      <w:lvlJc w:val="left"/>
      <w:pPr>
        <w:ind w:left="4320" w:hanging="360"/>
      </w:pPr>
    </w:lvl>
    <w:lvl w:ilvl="6" w:tplc="85C20244">
      <w:start w:val="1"/>
      <w:numFmt w:val="bullet"/>
      <w:lvlText w:val="●"/>
      <w:lvlJc w:val="left"/>
      <w:pPr>
        <w:ind w:left="5040" w:hanging="360"/>
      </w:pPr>
    </w:lvl>
    <w:lvl w:ilvl="7" w:tplc="4CF27868">
      <w:start w:val="1"/>
      <w:numFmt w:val="bullet"/>
      <w:lvlText w:val="●"/>
      <w:lvlJc w:val="left"/>
      <w:pPr>
        <w:ind w:left="5760" w:hanging="360"/>
      </w:pPr>
    </w:lvl>
    <w:lvl w:ilvl="8" w:tplc="BC2C78F4">
      <w:start w:val="1"/>
      <w:numFmt w:val="bullet"/>
      <w:lvlText w:val="●"/>
      <w:lvlJc w:val="left"/>
      <w:pPr>
        <w:ind w:left="6480" w:hanging="360"/>
      </w:pPr>
    </w:lvl>
  </w:abstractNum>
  <w:num w:numId="1" w16cid:durableId="1546791226">
    <w:abstractNumId w:val="1"/>
    <w:lvlOverride w:ilvl="0">
      <w:startOverride w:val="1"/>
    </w:lvlOverride>
  </w:num>
  <w:num w:numId="2" w16cid:durableId="3040486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BA"/>
    <w:rsid w:val="000C348C"/>
    <w:rsid w:val="003243C1"/>
    <w:rsid w:val="00655CBF"/>
    <w:rsid w:val="007A1307"/>
    <w:rsid w:val="007C7761"/>
    <w:rsid w:val="00851469"/>
    <w:rsid w:val="00910BBA"/>
    <w:rsid w:val="00A32E59"/>
    <w:rsid w:val="00AB149E"/>
    <w:rsid w:val="00BF178A"/>
    <w:rsid w:val="00D606BD"/>
    <w:rsid w:val="00D84EA0"/>
    <w:rsid w:val="00D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5B8BD"/>
  <w15:docId w15:val="{9E0B3778-9735-D64D-836B-EABD2385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61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7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9754">
          <w:marLeft w:val="0"/>
          <w:marRight w:val="0"/>
          <w:marTop w:val="0"/>
          <w:marBottom w:val="0"/>
          <w:divBdr>
            <w:top w:val="single" w:sz="2" w:space="0" w:color="E2E1DA"/>
            <w:left w:val="single" w:sz="2" w:space="0" w:color="E2E1DA"/>
            <w:bottom w:val="single" w:sz="2" w:space="0" w:color="E2E1DA"/>
            <w:right w:val="single" w:sz="2" w:space="0" w:color="E2E1DA"/>
          </w:divBdr>
          <w:divsChild>
            <w:div w:id="1442073397">
              <w:marLeft w:val="0"/>
              <w:marRight w:val="0"/>
              <w:marTop w:val="0"/>
              <w:marBottom w:val="0"/>
              <w:divBdr>
                <w:top w:val="single" w:sz="2" w:space="0" w:color="E2E1DA"/>
                <w:left w:val="single" w:sz="2" w:space="0" w:color="E2E1DA"/>
                <w:bottom w:val="single" w:sz="2" w:space="0" w:color="E2E1DA"/>
                <w:right w:val="single" w:sz="2" w:space="0" w:color="E2E1DA"/>
              </w:divBdr>
              <w:divsChild>
                <w:div w:id="704335880">
                  <w:marLeft w:val="0"/>
                  <w:marRight w:val="0"/>
                  <w:marTop w:val="0"/>
                  <w:marBottom w:val="0"/>
                  <w:divBdr>
                    <w:top w:val="single" w:sz="2" w:space="0" w:color="E2E1DA"/>
                    <w:left w:val="single" w:sz="2" w:space="0" w:color="E2E1DA"/>
                    <w:bottom w:val="single" w:sz="2" w:space="0" w:color="E2E1DA"/>
                    <w:right w:val="single" w:sz="2" w:space="0" w:color="E2E1DA"/>
                  </w:divBdr>
                  <w:divsChild>
                    <w:div w:id="1258560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1DA"/>
                        <w:left w:val="single" w:sz="2" w:space="0" w:color="E2E1DA"/>
                        <w:bottom w:val="single" w:sz="2" w:space="0" w:color="E2E1DA"/>
                        <w:right w:val="single" w:sz="2" w:space="0" w:color="E2E1DA"/>
                      </w:divBdr>
                      <w:divsChild>
                        <w:div w:id="3874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1DA"/>
                            <w:left w:val="single" w:sz="2" w:space="0" w:color="E2E1DA"/>
                            <w:bottom w:val="single" w:sz="2" w:space="0" w:color="E2E1DA"/>
                            <w:right w:val="single" w:sz="2" w:space="0" w:color="E2E1DA"/>
                          </w:divBdr>
                          <w:divsChild>
                            <w:div w:id="8423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1DA"/>
                                <w:left w:val="single" w:sz="2" w:space="0" w:color="E2E1DA"/>
                                <w:bottom w:val="single" w:sz="2" w:space="0" w:color="E2E1DA"/>
                                <w:right w:val="single" w:sz="2" w:space="0" w:color="E2E1D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832590">
          <w:marLeft w:val="0"/>
          <w:marRight w:val="0"/>
          <w:marTop w:val="0"/>
          <w:marBottom w:val="0"/>
          <w:divBdr>
            <w:top w:val="single" w:sz="2" w:space="0" w:color="E2E1DA"/>
            <w:left w:val="single" w:sz="2" w:space="0" w:color="E2E1DA"/>
            <w:bottom w:val="single" w:sz="2" w:space="0" w:color="E2E1DA"/>
            <w:right w:val="single" w:sz="2" w:space="0" w:color="E2E1DA"/>
          </w:divBdr>
          <w:divsChild>
            <w:div w:id="1076826457">
              <w:marLeft w:val="0"/>
              <w:marRight w:val="0"/>
              <w:marTop w:val="0"/>
              <w:marBottom w:val="0"/>
              <w:divBdr>
                <w:top w:val="single" w:sz="2" w:space="0" w:color="E2E1DA"/>
                <w:left w:val="single" w:sz="2" w:space="0" w:color="E2E1DA"/>
                <w:bottom w:val="single" w:sz="2" w:space="0" w:color="E2E1DA"/>
                <w:right w:val="single" w:sz="2" w:space="0" w:color="E2E1DA"/>
              </w:divBdr>
              <w:divsChild>
                <w:div w:id="332490317">
                  <w:marLeft w:val="0"/>
                  <w:marRight w:val="0"/>
                  <w:marTop w:val="0"/>
                  <w:marBottom w:val="0"/>
                  <w:divBdr>
                    <w:top w:val="single" w:sz="2" w:space="0" w:color="E2E1DA"/>
                    <w:left w:val="single" w:sz="2" w:space="0" w:color="E2E1DA"/>
                    <w:bottom w:val="single" w:sz="2" w:space="0" w:color="E2E1DA"/>
                    <w:right w:val="single" w:sz="2" w:space="0" w:color="E2E1DA"/>
                  </w:divBdr>
                  <w:divsChild>
                    <w:div w:id="471750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1DA"/>
                        <w:left w:val="single" w:sz="2" w:space="0" w:color="E2E1DA"/>
                        <w:bottom w:val="single" w:sz="2" w:space="0" w:color="E2E1DA"/>
                        <w:right w:val="single" w:sz="2" w:space="0" w:color="E2E1DA"/>
                      </w:divBdr>
                      <w:divsChild>
                        <w:div w:id="1039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1DA"/>
                            <w:left w:val="single" w:sz="2" w:space="0" w:color="E2E1DA"/>
                            <w:bottom w:val="single" w:sz="2" w:space="0" w:color="E2E1DA"/>
                            <w:right w:val="single" w:sz="2" w:space="0" w:color="E2E1DA"/>
                          </w:divBdr>
                          <w:divsChild>
                            <w:div w:id="7202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1DA"/>
                                <w:left w:val="single" w:sz="2" w:space="0" w:color="E2E1DA"/>
                                <w:bottom w:val="single" w:sz="2" w:space="0" w:color="E2E1DA"/>
                                <w:right w:val="single" w:sz="2" w:space="0" w:color="E2E1DA"/>
                              </w:divBdr>
                              <w:divsChild>
                                <w:div w:id="170590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1DA"/>
                                    <w:left w:val="single" w:sz="2" w:space="0" w:color="E2E1DA"/>
                                    <w:bottom w:val="single" w:sz="2" w:space="0" w:color="E2E1DA"/>
                                    <w:right w:val="single" w:sz="2" w:space="0" w:color="E2E1D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.kretzschmar@p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Inosuke Hashibira</cp:lastModifiedBy>
  <cp:revision>7</cp:revision>
  <dcterms:created xsi:type="dcterms:W3CDTF">2026-04-10T00:56:00Z</dcterms:created>
  <dcterms:modified xsi:type="dcterms:W3CDTF">2026-04-26T20:58:00Z</dcterms:modified>
</cp:coreProperties>
</file>